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BF056E" w:rsidP="00BF056E">
      <w:pPr>
        <w:spacing w:before="240" w:line="480" w:lineRule="auto"/>
        <w:jc w:val="center"/>
        <w:rPr>
          <w:rFonts w:ascii="Times New Roman" w:hAnsi="Times New Roman" w:cs="Times New Roman"/>
          <w:b/>
          <w:color w:val="222222"/>
          <w:sz w:val="24"/>
          <w:szCs w:val="24"/>
          <w:shd w:val="clear" w:color="auto" w:fill="FFFFFF"/>
        </w:rPr>
      </w:pPr>
    </w:p>
    <w:p w:rsidR="00BF056E" w:rsidP="00BF056E">
      <w:pPr>
        <w:spacing w:before="240" w:line="480" w:lineRule="auto"/>
        <w:jc w:val="center"/>
        <w:rPr>
          <w:rFonts w:ascii="Times New Roman" w:hAnsi="Times New Roman" w:cs="Times New Roman"/>
          <w:b/>
          <w:color w:val="222222"/>
          <w:sz w:val="24"/>
          <w:szCs w:val="24"/>
          <w:shd w:val="clear" w:color="auto" w:fill="FFFFFF"/>
        </w:rPr>
      </w:pPr>
    </w:p>
    <w:p w:rsidR="00BF056E" w:rsidP="00BF056E">
      <w:pPr>
        <w:spacing w:before="240" w:line="480" w:lineRule="auto"/>
        <w:jc w:val="center"/>
        <w:rPr>
          <w:rFonts w:ascii="Times New Roman" w:hAnsi="Times New Roman" w:cs="Times New Roman"/>
          <w:b/>
          <w:color w:val="222222"/>
          <w:sz w:val="24"/>
          <w:szCs w:val="24"/>
          <w:shd w:val="clear" w:color="auto" w:fill="FFFFFF"/>
        </w:rPr>
      </w:pPr>
    </w:p>
    <w:p w:rsidR="00BF056E" w:rsidP="00BF056E">
      <w:pPr>
        <w:spacing w:before="240" w:line="480" w:lineRule="auto"/>
        <w:jc w:val="center"/>
        <w:rPr>
          <w:rFonts w:ascii="Times New Roman" w:hAnsi="Times New Roman" w:cs="Times New Roman"/>
          <w:b/>
          <w:color w:val="222222"/>
          <w:sz w:val="24"/>
          <w:szCs w:val="24"/>
          <w:shd w:val="clear" w:color="auto" w:fill="FFFFFF"/>
        </w:rPr>
      </w:pPr>
    </w:p>
    <w:p w:rsidR="00BF056E" w:rsidP="00BF056E">
      <w:pPr>
        <w:spacing w:before="240" w:line="480" w:lineRule="auto"/>
        <w:jc w:val="center"/>
        <w:rPr>
          <w:rFonts w:ascii="Times New Roman" w:hAnsi="Times New Roman" w:cs="Times New Roman"/>
          <w:b/>
          <w:color w:val="222222"/>
          <w:sz w:val="24"/>
          <w:szCs w:val="24"/>
          <w:shd w:val="clear" w:color="auto" w:fill="FFFFFF"/>
        </w:rPr>
      </w:pPr>
    </w:p>
    <w:p w:rsidR="00BF056E" w:rsidRPr="00A21DE8" w:rsidP="00BF056E">
      <w:pPr>
        <w:spacing w:before="240" w:line="480" w:lineRule="auto"/>
        <w:jc w:val="center"/>
        <w:rPr>
          <w:rFonts w:ascii="Times New Roman" w:hAnsi="Times New Roman" w:cs="Times New Roman"/>
          <w:b/>
          <w:color w:val="222222"/>
          <w:sz w:val="24"/>
          <w:szCs w:val="24"/>
          <w:shd w:val="clear" w:color="auto" w:fill="FFFFFF"/>
        </w:rPr>
      </w:pPr>
      <w:r>
        <w:rPr>
          <w:rFonts w:ascii="Times New Roman" w:hAnsi="Times New Roman" w:cs="Times New Roman"/>
          <w:b/>
          <w:color w:val="222222"/>
          <w:sz w:val="24"/>
          <w:szCs w:val="24"/>
          <w:shd w:val="clear" w:color="auto" w:fill="FFFFFF"/>
        </w:rPr>
        <w:t>Data Security and Protecting Student Privacy</w:t>
      </w:r>
    </w:p>
    <w:p w:rsidR="00BF056E" w:rsidRPr="00A21DE8" w:rsidP="00BF056E">
      <w:pPr>
        <w:spacing w:before="240" w:line="480" w:lineRule="auto"/>
        <w:jc w:val="center"/>
        <w:rPr>
          <w:rFonts w:ascii="Times New Roman" w:hAnsi="Times New Roman" w:cs="Times New Roman"/>
          <w:b/>
          <w:color w:val="222222"/>
          <w:sz w:val="24"/>
          <w:szCs w:val="24"/>
          <w:shd w:val="clear" w:color="auto" w:fill="FFFFFF"/>
        </w:rPr>
      </w:pPr>
    </w:p>
    <w:p w:rsidR="00BF056E" w:rsidRPr="00A21DE8" w:rsidP="00BF056E">
      <w:pPr>
        <w:spacing w:line="480" w:lineRule="auto"/>
        <w:jc w:val="center"/>
        <w:rPr>
          <w:rFonts w:ascii="Times New Roman" w:hAnsi="Times New Roman" w:cs="Times New Roman"/>
          <w:sz w:val="24"/>
          <w:szCs w:val="24"/>
        </w:rPr>
      </w:pPr>
      <w:r w:rsidRPr="00A21DE8">
        <w:rPr>
          <w:rFonts w:ascii="Times New Roman" w:hAnsi="Times New Roman" w:cs="Times New Roman"/>
          <w:sz w:val="24"/>
          <w:szCs w:val="24"/>
        </w:rPr>
        <w:t>Name</w:t>
      </w:r>
    </w:p>
    <w:p w:rsidR="00BF056E" w:rsidRPr="00A21DE8" w:rsidP="00BF056E">
      <w:pPr>
        <w:spacing w:line="480" w:lineRule="auto"/>
        <w:jc w:val="center"/>
        <w:rPr>
          <w:rFonts w:ascii="Times New Roman" w:hAnsi="Times New Roman" w:cs="Times New Roman"/>
          <w:sz w:val="24"/>
          <w:szCs w:val="24"/>
        </w:rPr>
      </w:pPr>
      <w:r w:rsidRPr="00A21DE8">
        <w:rPr>
          <w:rFonts w:ascii="Times New Roman" w:hAnsi="Times New Roman" w:cs="Times New Roman"/>
          <w:sz w:val="24"/>
          <w:szCs w:val="24"/>
        </w:rPr>
        <w:t>Institution</w:t>
      </w:r>
    </w:p>
    <w:p w:rsidR="00BF056E" w:rsidRPr="00A21DE8" w:rsidP="00BF056E">
      <w:pPr>
        <w:spacing w:line="480" w:lineRule="auto"/>
        <w:jc w:val="center"/>
        <w:rPr>
          <w:rFonts w:ascii="Times New Roman" w:hAnsi="Times New Roman" w:cs="Times New Roman"/>
          <w:sz w:val="24"/>
          <w:szCs w:val="24"/>
        </w:rPr>
      </w:pPr>
      <w:r w:rsidRPr="00A21DE8">
        <w:rPr>
          <w:rFonts w:ascii="Times New Roman" w:hAnsi="Times New Roman" w:cs="Times New Roman"/>
          <w:sz w:val="24"/>
          <w:szCs w:val="24"/>
        </w:rPr>
        <w:t>Course</w:t>
      </w:r>
    </w:p>
    <w:p w:rsidR="00BF056E" w:rsidRPr="00A21DE8" w:rsidP="00BF056E">
      <w:pPr>
        <w:spacing w:line="480" w:lineRule="auto"/>
        <w:jc w:val="center"/>
        <w:rPr>
          <w:rFonts w:ascii="Times New Roman" w:hAnsi="Times New Roman" w:cs="Times New Roman"/>
          <w:sz w:val="24"/>
          <w:szCs w:val="24"/>
        </w:rPr>
      </w:pPr>
      <w:r w:rsidRPr="00A21DE8">
        <w:rPr>
          <w:rFonts w:ascii="Times New Roman" w:hAnsi="Times New Roman" w:cs="Times New Roman"/>
          <w:sz w:val="24"/>
          <w:szCs w:val="24"/>
        </w:rPr>
        <w:t>Instructor</w:t>
      </w:r>
    </w:p>
    <w:p w:rsidR="00BF056E" w:rsidRPr="00A21DE8" w:rsidP="00BF056E">
      <w:pPr>
        <w:spacing w:line="480" w:lineRule="auto"/>
        <w:jc w:val="center"/>
        <w:rPr>
          <w:rFonts w:ascii="Times New Roman" w:hAnsi="Times New Roman" w:cs="Times New Roman"/>
          <w:sz w:val="24"/>
          <w:szCs w:val="24"/>
        </w:rPr>
      </w:pPr>
      <w:r w:rsidRPr="00A21DE8">
        <w:rPr>
          <w:rFonts w:ascii="Times New Roman" w:hAnsi="Times New Roman" w:cs="Times New Roman"/>
          <w:sz w:val="24"/>
          <w:szCs w:val="24"/>
        </w:rPr>
        <w:t>Date</w:t>
      </w:r>
    </w:p>
    <w:p w:rsidR="005F252F">
      <w:pPr>
        <w:rPr>
          <w:rFonts w:ascii="Times New Roman" w:hAnsi="Times New Roman" w:cs="Times New Roman"/>
          <w:sz w:val="24"/>
          <w:szCs w:val="24"/>
        </w:rPr>
      </w:pPr>
      <w:r>
        <w:rPr>
          <w:rFonts w:ascii="Times New Roman" w:hAnsi="Times New Roman" w:cs="Times New Roman"/>
          <w:sz w:val="24"/>
          <w:szCs w:val="24"/>
        </w:rPr>
        <w:br w:type="page"/>
      </w:r>
    </w:p>
    <w:p w:rsidR="002C2721" w:rsidRPr="00A21DE8" w:rsidP="002C2721">
      <w:pPr>
        <w:spacing w:before="240" w:line="480" w:lineRule="auto"/>
        <w:jc w:val="center"/>
        <w:rPr>
          <w:rFonts w:ascii="Times New Roman" w:hAnsi="Times New Roman" w:cs="Times New Roman"/>
          <w:b/>
          <w:color w:val="222222"/>
          <w:sz w:val="24"/>
          <w:szCs w:val="24"/>
          <w:shd w:val="clear" w:color="auto" w:fill="FFFFFF"/>
        </w:rPr>
      </w:pPr>
      <w:r>
        <w:rPr>
          <w:rFonts w:ascii="Times New Roman" w:hAnsi="Times New Roman" w:cs="Times New Roman"/>
          <w:b/>
          <w:color w:val="222222"/>
          <w:sz w:val="24"/>
          <w:szCs w:val="24"/>
          <w:shd w:val="clear" w:color="auto" w:fill="FFFFFF"/>
        </w:rPr>
        <w:t>Data Security and Protecting Student Privacy</w:t>
      </w:r>
    </w:p>
    <w:p w:rsidR="005F252F" w:rsidRPr="005F252F" w:rsidP="005F252F">
      <w:pPr>
        <w:spacing w:line="480" w:lineRule="auto"/>
        <w:ind w:firstLine="720"/>
        <w:rPr>
          <w:rFonts w:ascii="Times New Roman" w:hAnsi="Times New Roman" w:cs="Times New Roman"/>
          <w:sz w:val="24"/>
          <w:szCs w:val="24"/>
        </w:rPr>
      </w:pPr>
      <w:r w:rsidRPr="005F252F">
        <w:rPr>
          <w:rFonts w:ascii="Times New Roman" w:hAnsi="Times New Roman" w:cs="Times New Roman"/>
          <w:sz w:val="24"/>
          <w:szCs w:val="24"/>
        </w:rPr>
        <w:t>Many innovative educational breakthroughs have occurre</w:t>
      </w:r>
      <w:r w:rsidR="00B47063">
        <w:rPr>
          <w:rFonts w:ascii="Times New Roman" w:hAnsi="Times New Roman" w:cs="Times New Roman"/>
          <w:sz w:val="24"/>
          <w:szCs w:val="24"/>
        </w:rPr>
        <w:t xml:space="preserve">d in the recent decade. </w:t>
      </w:r>
      <w:r w:rsidRPr="00B44246" w:rsidR="00B47063">
        <w:rPr>
          <w:rFonts w:ascii="Times New Roman" w:hAnsi="Times New Roman" w:cs="Times New Roman"/>
          <w:color w:val="222222"/>
          <w:sz w:val="24"/>
          <w:szCs w:val="24"/>
          <w:shd w:val="clear" w:color="auto" w:fill="FFFFFF"/>
        </w:rPr>
        <w:t>For example, Xu</w:t>
      </w:r>
      <w:r w:rsidRPr="005F252F" w:rsidR="00B47063">
        <w:rPr>
          <w:rFonts w:ascii="Times New Roman" w:hAnsi="Times New Roman" w:cs="Times New Roman"/>
          <w:sz w:val="24"/>
          <w:szCs w:val="24"/>
        </w:rPr>
        <w:t xml:space="preserve"> </w:t>
      </w:r>
      <w:r w:rsidR="00B47063">
        <w:rPr>
          <w:rFonts w:ascii="Times New Roman" w:hAnsi="Times New Roman" w:cs="Times New Roman"/>
          <w:sz w:val="24"/>
          <w:szCs w:val="24"/>
        </w:rPr>
        <w:t>et al. (2019) suggest that e</w:t>
      </w:r>
      <w:r w:rsidRPr="005F252F">
        <w:rPr>
          <w:rFonts w:ascii="Times New Roman" w:hAnsi="Times New Roman" w:cs="Times New Roman"/>
          <w:sz w:val="24"/>
          <w:szCs w:val="24"/>
        </w:rPr>
        <w:t>ducators have created new instructional models that personalize education to each student's unique requirements, talents, and interests, accelerating and deepening student learning. This personalization ash necessitated using technology to assist instructors in tracking student achievement, communicating with families, and assisting students in interacting with online information and collaborating. However, there is little doubt that protecting the privacy and security of this student data is a crucial problem that must be addressed as part of the transition to a more individualized education sy</w:t>
      </w:r>
      <w:r w:rsidR="00C74005">
        <w:rPr>
          <w:rFonts w:ascii="Times New Roman" w:hAnsi="Times New Roman" w:cs="Times New Roman"/>
          <w:sz w:val="24"/>
          <w:szCs w:val="24"/>
        </w:rPr>
        <w:t xml:space="preserve">stem. Therefore, the main objective of data security is safeguarding </w:t>
      </w:r>
      <w:r w:rsidRPr="005F252F">
        <w:rPr>
          <w:rFonts w:ascii="Times New Roman" w:hAnsi="Times New Roman" w:cs="Times New Roman"/>
          <w:sz w:val="24"/>
          <w:szCs w:val="24"/>
        </w:rPr>
        <w:t xml:space="preserve">the </w:t>
      </w:r>
      <w:r w:rsidRPr="005F252F" w:rsidR="00C74005">
        <w:rPr>
          <w:rFonts w:ascii="Times New Roman" w:hAnsi="Times New Roman" w:cs="Times New Roman"/>
          <w:sz w:val="24"/>
          <w:szCs w:val="24"/>
        </w:rPr>
        <w:t>data</w:t>
      </w:r>
      <w:r w:rsidR="00C74005">
        <w:rPr>
          <w:rFonts w:ascii="Times New Roman" w:hAnsi="Times New Roman" w:cs="Times New Roman"/>
          <w:sz w:val="24"/>
          <w:szCs w:val="24"/>
        </w:rPr>
        <w:t xml:space="preserve"> that an organization gathers</w:t>
      </w:r>
      <w:r w:rsidRPr="005F252F">
        <w:rPr>
          <w:rFonts w:ascii="Times New Roman" w:hAnsi="Times New Roman" w:cs="Times New Roman"/>
          <w:sz w:val="24"/>
          <w:szCs w:val="24"/>
        </w:rPr>
        <w:t xml:space="preserve">, </w:t>
      </w:r>
      <w:r w:rsidRPr="005F252F" w:rsidR="00C74005">
        <w:rPr>
          <w:rFonts w:ascii="Times New Roman" w:hAnsi="Times New Roman" w:cs="Times New Roman"/>
          <w:sz w:val="24"/>
          <w:szCs w:val="24"/>
        </w:rPr>
        <w:t>possesses</w:t>
      </w:r>
      <w:r w:rsidRPr="005F252F">
        <w:rPr>
          <w:rFonts w:ascii="Times New Roman" w:hAnsi="Times New Roman" w:cs="Times New Roman"/>
          <w:sz w:val="24"/>
          <w:szCs w:val="24"/>
        </w:rPr>
        <w:t xml:space="preserve">, </w:t>
      </w:r>
      <w:r w:rsidRPr="005F252F" w:rsidR="00C74005">
        <w:rPr>
          <w:rFonts w:ascii="Times New Roman" w:hAnsi="Times New Roman" w:cs="Times New Roman"/>
          <w:sz w:val="24"/>
          <w:szCs w:val="24"/>
        </w:rPr>
        <w:t>advances</w:t>
      </w:r>
      <w:r w:rsidRPr="005F252F">
        <w:rPr>
          <w:rFonts w:ascii="Times New Roman" w:hAnsi="Times New Roman" w:cs="Times New Roman"/>
          <w:sz w:val="24"/>
          <w:szCs w:val="24"/>
        </w:rPr>
        <w:t xml:space="preserve">, receives, or </w:t>
      </w:r>
      <w:r w:rsidR="00C74005">
        <w:rPr>
          <w:rFonts w:ascii="Times New Roman" w:hAnsi="Times New Roman" w:cs="Times New Roman"/>
          <w:sz w:val="24"/>
          <w:szCs w:val="24"/>
        </w:rPr>
        <w:t>shares</w:t>
      </w:r>
      <w:r w:rsidRPr="005F252F">
        <w:rPr>
          <w:rFonts w:ascii="Times New Roman" w:hAnsi="Times New Roman" w:cs="Times New Roman"/>
          <w:sz w:val="24"/>
          <w:szCs w:val="24"/>
        </w:rPr>
        <w:t xml:space="preserve">, which </w:t>
      </w:r>
      <w:r w:rsidR="00C74005">
        <w:rPr>
          <w:rFonts w:ascii="Times New Roman" w:hAnsi="Times New Roman" w:cs="Times New Roman"/>
          <w:sz w:val="24"/>
          <w:szCs w:val="24"/>
        </w:rPr>
        <w:t xml:space="preserve">in this scenario is </w:t>
      </w:r>
      <w:r w:rsidRPr="005F252F">
        <w:rPr>
          <w:rFonts w:ascii="Times New Roman" w:hAnsi="Times New Roman" w:cs="Times New Roman"/>
          <w:sz w:val="24"/>
          <w:szCs w:val="24"/>
        </w:rPr>
        <w:t>protecting student privacy.</w:t>
      </w:r>
    </w:p>
    <w:p w:rsidR="0075175A" w:rsidP="005F252F">
      <w:pPr>
        <w:spacing w:line="480" w:lineRule="auto"/>
        <w:ind w:firstLine="720"/>
        <w:rPr>
          <w:rFonts w:ascii="Times New Roman" w:hAnsi="Times New Roman" w:cs="Times New Roman"/>
          <w:sz w:val="24"/>
          <w:szCs w:val="24"/>
        </w:rPr>
      </w:pPr>
      <w:r w:rsidRPr="005F252F">
        <w:rPr>
          <w:rFonts w:ascii="Times New Roman" w:hAnsi="Times New Roman" w:cs="Times New Roman"/>
          <w:sz w:val="24"/>
          <w:szCs w:val="24"/>
        </w:rPr>
        <w:t>On the contrary, data security and protecting student privacy might change for the better since schools respond positively to technology adoption in learning. However, there is still work to solve the privacy and accessibility issues that hampered too many children's educational possibilities during the remote study</w:t>
      </w:r>
      <w:r w:rsidR="008B1BE5">
        <w:rPr>
          <w:rFonts w:ascii="Times New Roman" w:hAnsi="Times New Roman" w:cs="Times New Roman"/>
          <w:sz w:val="24"/>
          <w:szCs w:val="24"/>
        </w:rPr>
        <w:t xml:space="preserve"> (</w:t>
      </w:r>
      <w:r w:rsidRPr="00B44246" w:rsidR="008B1BE5">
        <w:rPr>
          <w:rFonts w:ascii="Times New Roman" w:hAnsi="Times New Roman" w:cs="Times New Roman"/>
          <w:color w:val="222222"/>
          <w:sz w:val="24"/>
          <w:szCs w:val="24"/>
          <w:shd w:val="clear" w:color="auto" w:fill="FFFFFF"/>
        </w:rPr>
        <w:t>Stickland</w:t>
      </w:r>
      <w:r w:rsidR="008B1BE5">
        <w:rPr>
          <w:rFonts w:ascii="Times New Roman" w:hAnsi="Times New Roman" w:cs="Times New Roman"/>
          <w:color w:val="222222"/>
          <w:sz w:val="24"/>
          <w:szCs w:val="24"/>
          <w:shd w:val="clear" w:color="auto" w:fill="FFFFFF"/>
        </w:rPr>
        <w:t>, 2019</w:t>
      </w:r>
      <w:r w:rsidR="008B1BE5">
        <w:rPr>
          <w:rFonts w:ascii="Times New Roman" w:hAnsi="Times New Roman" w:cs="Times New Roman"/>
          <w:sz w:val="24"/>
          <w:szCs w:val="24"/>
        </w:rPr>
        <w:t>)</w:t>
      </w:r>
      <w:r w:rsidRPr="005F252F">
        <w:rPr>
          <w:rFonts w:ascii="Times New Roman" w:hAnsi="Times New Roman" w:cs="Times New Roman"/>
          <w:sz w:val="24"/>
          <w:szCs w:val="24"/>
        </w:rPr>
        <w:t>. Similarly, with the education officials addressing the current privacy and security problems that represent the biggest threats to children, online learning has become a permanent element of the curriculum, thus promising better data security and protecting student privacy.</w:t>
      </w:r>
    </w:p>
    <w:p w:rsidR="0075175A">
      <w:pPr>
        <w:rPr>
          <w:rFonts w:ascii="Times New Roman" w:hAnsi="Times New Roman" w:cs="Times New Roman"/>
          <w:sz w:val="24"/>
          <w:szCs w:val="24"/>
        </w:rPr>
      </w:pPr>
      <w:r>
        <w:rPr>
          <w:rFonts w:ascii="Times New Roman" w:hAnsi="Times New Roman" w:cs="Times New Roman"/>
          <w:sz w:val="24"/>
          <w:szCs w:val="24"/>
        </w:rPr>
        <w:br w:type="page"/>
      </w:r>
    </w:p>
    <w:p w:rsidR="00B44246" w:rsidRPr="00FD0CF4" w:rsidP="001962B4">
      <w:pPr>
        <w:spacing w:line="480" w:lineRule="auto"/>
        <w:jc w:val="center"/>
        <w:rPr>
          <w:rFonts w:ascii="Times New Roman" w:hAnsi="Times New Roman" w:cs="Times New Roman"/>
          <w:b/>
          <w:sz w:val="24"/>
          <w:szCs w:val="24"/>
        </w:rPr>
      </w:pPr>
      <w:bookmarkStart w:id="0" w:name="_GoBack"/>
      <w:bookmarkEnd w:id="0"/>
      <w:r w:rsidRPr="00FD0CF4">
        <w:rPr>
          <w:rFonts w:ascii="Times New Roman" w:hAnsi="Times New Roman" w:cs="Times New Roman"/>
          <w:b/>
          <w:sz w:val="24"/>
          <w:szCs w:val="24"/>
        </w:rPr>
        <w:t>References</w:t>
      </w:r>
    </w:p>
    <w:p w:rsidR="00B44246" w:rsidRPr="00B44246" w:rsidP="00B44246">
      <w:pPr>
        <w:spacing w:line="480" w:lineRule="auto"/>
        <w:ind w:left="720" w:hanging="720"/>
        <w:rPr>
          <w:rFonts w:ascii="Times New Roman" w:hAnsi="Times New Roman" w:cs="Times New Roman"/>
          <w:sz w:val="24"/>
          <w:szCs w:val="24"/>
        </w:rPr>
      </w:pPr>
      <w:r w:rsidRPr="00B44246">
        <w:rPr>
          <w:rFonts w:ascii="Times New Roman" w:hAnsi="Times New Roman" w:cs="Times New Roman"/>
          <w:color w:val="222222"/>
          <w:sz w:val="24"/>
          <w:szCs w:val="24"/>
          <w:shd w:val="clear" w:color="auto" w:fill="FFFFFF"/>
        </w:rPr>
        <w:t xml:space="preserve">Stickland, R. (2019). </w:t>
      </w:r>
      <w:r w:rsidRPr="00B44246">
        <w:rPr>
          <w:rFonts w:ascii="Times New Roman" w:hAnsi="Times New Roman" w:cs="Times New Roman"/>
          <w:i/>
          <w:color w:val="222222"/>
          <w:sz w:val="24"/>
          <w:szCs w:val="24"/>
          <w:shd w:val="clear" w:color="auto" w:fill="FFFFFF"/>
        </w:rPr>
        <w:t>The State Student Privacy Report Card: Grading the States on Protecting Student Data Privacy</w:t>
      </w:r>
      <w:r w:rsidRPr="00B44246">
        <w:rPr>
          <w:rFonts w:ascii="Times New Roman" w:hAnsi="Times New Roman" w:cs="Times New Roman"/>
          <w:color w:val="222222"/>
          <w:sz w:val="24"/>
          <w:szCs w:val="24"/>
          <w:shd w:val="clear" w:color="auto" w:fill="FFFFFF"/>
        </w:rPr>
        <w:t>. </w:t>
      </w:r>
      <w:r w:rsidRPr="00B44246">
        <w:rPr>
          <w:rFonts w:ascii="Times New Roman" w:hAnsi="Times New Roman" w:cs="Times New Roman"/>
          <w:iCs/>
          <w:color w:val="222222"/>
          <w:sz w:val="24"/>
          <w:szCs w:val="24"/>
          <w:shd w:val="clear" w:color="auto" w:fill="FFFFFF"/>
        </w:rPr>
        <w:t>Network for Public Education</w:t>
      </w:r>
      <w:r w:rsidRPr="00B44246">
        <w:rPr>
          <w:rFonts w:ascii="Times New Roman" w:hAnsi="Times New Roman" w:cs="Times New Roman"/>
          <w:color w:val="222222"/>
          <w:sz w:val="24"/>
          <w:szCs w:val="24"/>
          <w:shd w:val="clear" w:color="auto" w:fill="FFFFFF"/>
        </w:rPr>
        <w:t>.</w:t>
      </w:r>
    </w:p>
    <w:p w:rsidR="00B44246" w:rsidRPr="00B44246" w:rsidP="00B44246">
      <w:pPr>
        <w:spacing w:line="480" w:lineRule="auto"/>
        <w:ind w:left="720" w:hanging="720"/>
        <w:rPr>
          <w:rFonts w:ascii="Times New Roman" w:hAnsi="Times New Roman" w:cs="Times New Roman"/>
          <w:color w:val="222222"/>
          <w:sz w:val="24"/>
          <w:szCs w:val="24"/>
          <w:shd w:val="clear" w:color="auto" w:fill="FFFFFF"/>
        </w:rPr>
      </w:pPr>
      <w:r w:rsidRPr="00B44246">
        <w:rPr>
          <w:rFonts w:ascii="Times New Roman" w:hAnsi="Times New Roman" w:cs="Times New Roman"/>
          <w:color w:val="222222"/>
          <w:sz w:val="24"/>
          <w:szCs w:val="24"/>
          <w:shd w:val="clear" w:color="auto" w:fill="FFFFFF"/>
        </w:rPr>
        <w:t>Xu, G., Li, H., Ren, H., Yang, K., &amp; Deng, R. H. (2019</w:t>
      </w:r>
      <w:r w:rsidRPr="00B44246">
        <w:rPr>
          <w:rFonts w:ascii="Times New Roman" w:hAnsi="Times New Roman" w:cs="Times New Roman"/>
          <w:i/>
          <w:color w:val="222222"/>
          <w:sz w:val="24"/>
          <w:szCs w:val="24"/>
          <w:shd w:val="clear" w:color="auto" w:fill="FFFFFF"/>
        </w:rPr>
        <w:t>). Data Security Issues In Deep Learning: Attacks, Countermeasures, And Opportunities</w:t>
      </w:r>
      <w:r w:rsidRPr="00B44246">
        <w:rPr>
          <w:rFonts w:ascii="Times New Roman" w:hAnsi="Times New Roman" w:cs="Times New Roman"/>
          <w:color w:val="222222"/>
          <w:sz w:val="24"/>
          <w:szCs w:val="24"/>
          <w:shd w:val="clear" w:color="auto" w:fill="FFFFFF"/>
        </w:rPr>
        <w:t>. </w:t>
      </w:r>
      <w:r w:rsidRPr="00B44246">
        <w:rPr>
          <w:rFonts w:ascii="Times New Roman" w:hAnsi="Times New Roman" w:cs="Times New Roman"/>
          <w:iCs/>
          <w:color w:val="222222"/>
          <w:sz w:val="24"/>
          <w:szCs w:val="24"/>
          <w:shd w:val="clear" w:color="auto" w:fill="FFFFFF"/>
        </w:rPr>
        <w:t>IEEE Communications Magazine</w:t>
      </w:r>
      <w:r w:rsidRPr="00B44246">
        <w:rPr>
          <w:rFonts w:ascii="Times New Roman" w:hAnsi="Times New Roman" w:cs="Times New Roman"/>
          <w:color w:val="222222"/>
          <w:sz w:val="24"/>
          <w:szCs w:val="24"/>
          <w:shd w:val="clear" w:color="auto" w:fill="FFFFFF"/>
        </w:rPr>
        <w:t>, </w:t>
      </w:r>
      <w:r w:rsidRPr="00B44246">
        <w:rPr>
          <w:rFonts w:ascii="Times New Roman" w:hAnsi="Times New Roman" w:cs="Times New Roman"/>
          <w:iCs/>
          <w:color w:val="222222"/>
          <w:sz w:val="24"/>
          <w:szCs w:val="24"/>
          <w:shd w:val="clear" w:color="auto" w:fill="FFFFFF"/>
        </w:rPr>
        <w:t>57</w:t>
      </w:r>
      <w:r w:rsidRPr="00B44246">
        <w:rPr>
          <w:rFonts w:ascii="Times New Roman" w:hAnsi="Times New Roman" w:cs="Times New Roman"/>
          <w:color w:val="222222"/>
          <w:sz w:val="24"/>
          <w:szCs w:val="24"/>
          <w:shd w:val="clear" w:color="auto" w:fill="FFFFFF"/>
        </w:rPr>
        <w:t>(11), 116-122.</w:t>
      </w:r>
    </w:p>
    <w:sectPr>
      <w:headerReference w:type="default" r:id="rI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623225497"/>
      <w:docPartObj>
        <w:docPartGallery w:val="Page Numbers (Top of Page)"/>
        <w:docPartUnique/>
      </w:docPartObj>
    </w:sdtPr>
    <w:sdtEndPr>
      <w:rPr>
        <w:rFonts w:ascii="Times New Roman" w:hAnsi="Times New Roman" w:cs="Times New Roman"/>
        <w:noProof/>
        <w:sz w:val="24"/>
        <w:szCs w:val="24"/>
      </w:rPr>
    </w:sdtEndPr>
    <w:sdtContent>
      <w:p w:rsidR="00BF056E" w:rsidRPr="00BF056E">
        <w:pPr>
          <w:pStyle w:val="Header"/>
          <w:jc w:val="right"/>
          <w:rPr>
            <w:rFonts w:ascii="Times New Roman" w:hAnsi="Times New Roman" w:cs="Times New Roman"/>
            <w:sz w:val="24"/>
            <w:szCs w:val="24"/>
          </w:rPr>
        </w:pPr>
        <w:r w:rsidRPr="00BF056E">
          <w:rPr>
            <w:rFonts w:ascii="Times New Roman" w:hAnsi="Times New Roman" w:cs="Times New Roman"/>
            <w:sz w:val="24"/>
            <w:szCs w:val="24"/>
          </w:rPr>
          <w:fldChar w:fldCharType="begin"/>
        </w:r>
        <w:r w:rsidRPr="00BF056E">
          <w:rPr>
            <w:rFonts w:ascii="Times New Roman" w:hAnsi="Times New Roman" w:cs="Times New Roman"/>
            <w:sz w:val="24"/>
            <w:szCs w:val="24"/>
          </w:rPr>
          <w:instrText xml:space="preserve"> PAGE   \* MERGEFORMAT </w:instrText>
        </w:r>
        <w:r w:rsidRPr="00BF056E">
          <w:rPr>
            <w:rFonts w:ascii="Times New Roman" w:hAnsi="Times New Roman" w:cs="Times New Roman"/>
            <w:sz w:val="24"/>
            <w:szCs w:val="24"/>
          </w:rPr>
          <w:fldChar w:fldCharType="separate"/>
        </w:r>
        <w:r w:rsidR="001962B4">
          <w:rPr>
            <w:rFonts w:ascii="Times New Roman" w:hAnsi="Times New Roman" w:cs="Times New Roman"/>
            <w:noProof/>
            <w:sz w:val="24"/>
            <w:szCs w:val="24"/>
          </w:rPr>
          <w:t>1</w:t>
        </w:r>
        <w:r w:rsidRPr="00BF056E">
          <w:rPr>
            <w:rFonts w:ascii="Times New Roman" w:hAnsi="Times New Roman" w:cs="Times New Roman"/>
            <w:noProof/>
            <w:sz w:val="24"/>
            <w:szCs w:val="24"/>
          </w:rPr>
          <w:fldChar w:fldCharType="end"/>
        </w:r>
      </w:p>
    </w:sdtContent>
  </w:sdt>
  <w:p w:rsidR="00BF056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4AB"/>
    <w:rsid w:val="000E108B"/>
    <w:rsid w:val="001962B4"/>
    <w:rsid w:val="00297988"/>
    <w:rsid w:val="002C2721"/>
    <w:rsid w:val="002F0558"/>
    <w:rsid w:val="0048470C"/>
    <w:rsid w:val="005F252F"/>
    <w:rsid w:val="006264A9"/>
    <w:rsid w:val="006D029E"/>
    <w:rsid w:val="006D5614"/>
    <w:rsid w:val="006E14AB"/>
    <w:rsid w:val="0073589C"/>
    <w:rsid w:val="0075175A"/>
    <w:rsid w:val="008B1BE5"/>
    <w:rsid w:val="00A21DE8"/>
    <w:rsid w:val="00A716E2"/>
    <w:rsid w:val="00B15313"/>
    <w:rsid w:val="00B44246"/>
    <w:rsid w:val="00B47063"/>
    <w:rsid w:val="00BB2308"/>
    <w:rsid w:val="00BF056E"/>
    <w:rsid w:val="00C74005"/>
    <w:rsid w:val="00CA2846"/>
    <w:rsid w:val="00D43FE9"/>
    <w:rsid w:val="00FD0CF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0EF5204"/>
  <w15:chartTrackingRefBased/>
  <w15:docId w15:val="{9DA80740-4CB9-43F1-86CA-8FA06D237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F05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056E"/>
  </w:style>
  <w:style w:type="paragraph" w:styleId="Footer">
    <w:name w:val="footer"/>
    <w:basedOn w:val="Normal"/>
    <w:link w:val="FooterChar"/>
    <w:uiPriority w:val="99"/>
    <w:unhideWhenUsed/>
    <w:rsid w:val="00BF05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05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3</Pages>
  <Words>304</Words>
  <Characters>1735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BABU</dc:creator>
  <cp:lastModifiedBy>HP</cp:lastModifiedBy>
  <cp:revision>21</cp:revision>
  <dcterms:created xsi:type="dcterms:W3CDTF">2021-08-12T10:22:00Z</dcterms:created>
  <dcterms:modified xsi:type="dcterms:W3CDTF">2021-08-12T13:29:00Z</dcterms:modified>
</cp:coreProperties>
</file>